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pPr>
        <w:suppressAutoHyphens/>
        <w:spacing w:line="240" w:lineRule="atLeast"/>
        <w:ind w:left="1440"/>
        <w:rPr>
          <w:spacing w:val="-3"/>
        </w:rPr>
      </w:pPr>
      <w:bookmarkStart w:id="0" w:name="_GoBack"/>
      <w:bookmarkEnd w:id="0"/>
      <w:r>
        <w:rPr>
          <w:b/>
          <w:spacing w:val="-3"/>
        </w:rPr>
        <w:t>THIS INDENTURE</w:t>
      </w:r>
      <w:r>
        <w:rPr>
          <w:spacing w:val="-3"/>
        </w:rPr>
        <w:t xml:space="preserve"> made the           day of                       20      BETWEEN [CAN:Name.Vendors#@&amp;]</w:t>
      </w:r>
      <w:r>
        <w:rPr>
          <w:b/>
          <w:bCs/>
        </w:rPr>
        <w:t xml:space="preserve"> </w:t>
      </w:r>
      <w:r>
        <w:rPr>
          <w:spacing w:val="-3"/>
        </w:rPr>
        <w:t>of [CAN:LinearAddress.Vendors#01] (hereinafter called “the Vendor” which expression shall include where the context so admits, his Executors, Administrators and Assigns) of the One Part and [CNT:Name][LCN:Dummy#01][SYS:iif(LCN:ClNameCon='', '', ' and ')][LCN:ClNameCon#01][SYS:iif(LCN:ClNameCon='', '', ' both ')] of [CNT:LinearAddress] (hereinafter called “the Purchaser” which expression shall include where the context so admits, his Executors, Administrators and Assigns) of the Other Part.</w:t>
      </w:r>
    </w:p>
    <w:p>
      <w:pPr>
        <w:tabs>
          <w:tab w:val="left" w:pos="0"/>
          <w:tab w:val="left" w:pos="851"/>
          <w:tab w:val="left" w:pos="4536"/>
          <w:tab w:val="left" w:pos="8221"/>
        </w:tabs>
        <w:suppressAutoHyphens/>
        <w:ind w:left="1440" w:right="2"/>
        <w:jc w:val="both"/>
        <w:rPr>
          <w:spacing w:val="-3"/>
        </w:rPr>
      </w:pPr>
    </w:p>
    <w:p>
      <w:pPr>
        <w:tabs>
          <w:tab w:val="left" w:pos="0"/>
          <w:tab w:val="left" w:pos="851"/>
          <w:tab w:val="left" w:pos="4536"/>
          <w:tab w:val="left" w:pos="8221"/>
        </w:tabs>
        <w:suppressAutoHyphens/>
        <w:ind w:left="1440" w:right="2"/>
        <w:jc w:val="both"/>
        <w:rPr>
          <w:b/>
          <w:spacing w:val="-3"/>
          <w:u w:val="single"/>
        </w:rPr>
      </w:pPr>
      <w:r>
        <w:rPr>
          <w:b/>
          <w:spacing w:val="-3"/>
          <w:u w:val="single"/>
        </w:rPr>
        <w:t>W H E R E A S:</w:t>
      </w:r>
    </w:p>
    <w:p>
      <w:pPr>
        <w:tabs>
          <w:tab w:val="left" w:pos="0"/>
          <w:tab w:val="left" w:pos="851"/>
          <w:tab w:val="left" w:pos="4536"/>
          <w:tab w:val="left" w:pos="8221"/>
        </w:tabs>
        <w:suppressAutoHyphens/>
        <w:ind w:left="1440" w:right="2"/>
        <w:jc w:val="both"/>
        <w:rPr>
          <w:spacing w:val="-3"/>
        </w:rPr>
      </w:pPr>
    </w:p>
    <w:p>
      <w:pPr>
        <w:pStyle w:val="BlockText"/>
        <w:tabs>
          <w:tab w:val="clear" w:pos="4536"/>
          <w:tab w:val="clear" w:pos="8640"/>
          <w:tab w:val="left" w:pos="2160"/>
        </w:tabs>
      </w:pPr>
      <w:r>
        <w:t>1.</w:t>
      </w:r>
      <w:r>
        <w:tab/>
        <w:t>In this Deed any reference to the singular shall include reference to the plural and vice versa and reference to the masculine gender shall include reference to the feminine and neuter genders and vice versa.</w:t>
      </w:r>
    </w:p>
    <w:p>
      <w:pPr>
        <w:tabs>
          <w:tab w:val="left" w:pos="0"/>
          <w:tab w:val="left" w:pos="851"/>
          <w:tab w:val="left" w:pos="4536"/>
          <w:tab w:val="left" w:pos="8221"/>
        </w:tabs>
        <w:suppressAutoHyphens/>
        <w:ind w:left="1440" w:right="2"/>
        <w:jc w:val="both"/>
        <w:rPr>
          <w:spacing w:val="-3"/>
        </w:rPr>
      </w:pPr>
    </w:p>
    <w:p>
      <w:pPr>
        <w:pStyle w:val="BlockText"/>
        <w:tabs>
          <w:tab w:val="clear" w:pos="4536"/>
          <w:tab w:val="clear" w:pos="8640"/>
          <w:tab w:val="left" w:pos="2160"/>
        </w:tabs>
      </w:pPr>
      <w:r>
        <w:t>2.</w:t>
      </w:r>
      <w:r>
        <w:tab/>
        <w:t>The Vendor is seized of an estate of inheritance in Fee Simple of the premises more particularly described in the Schedule hereto and intended to be hereby conveyed.</w:t>
      </w:r>
    </w:p>
    <w:p>
      <w:pPr>
        <w:tabs>
          <w:tab w:val="left" w:pos="0"/>
          <w:tab w:val="left" w:pos="851"/>
          <w:tab w:val="left" w:pos="4536"/>
          <w:tab w:val="left" w:pos="8221"/>
        </w:tabs>
        <w:suppressAutoHyphens/>
        <w:ind w:left="1440" w:right="2"/>
        <w:jc w:val="both"/>
        <w:rPr>
          <w:spacing w:val="-3"/>
        </w:rPr>
      </w:pPr>
    </w:p>
    <w:p>
      <w:pPr>
        <w:pStyle w:val="BlockText"/>
        <w:tabs>
          <w:tab w:val="clear" w:pos="4536"/>
          <w:tab w:val="clear" w:pos="8640"/>
          <w:tab w:val="left" w:pos="2160"/>
        </w:tabs>
      </w:pPr>
      <w:r>
        <w:t>3.</w:t>
      </w:r>
      <w:r>
        <w:tab/>
        <w:t xml:space="preserve">The Vendor has agreed with the purchaser for the sale to him of the said premises for the sum of </w:t>
      </w:r>
      <w:bookmarkStart w:id="1" w:name="PurchPrice"/>
      <w:r>
        <w:softHyphen/>
        <w:t>[UDF:PurchasePrice]</w:t>
      </w:r>
      <w:r>
        <w:softHyphen/>
      </w:r>
      <w:bookmarkEnd w:id="1"/>
      <w:r>
        <w:t xml:space="preserve"> free from incumbrances.</w:t>
      </w:r>
    </w:p>
    <w:p>
      <w:pPr>
        <w:tabs>
          <w:tab w:val="left" w:pos="0"/>
          <w:tab w:val="left" w:pos="851"/>
          <w:tab w:val="left" w:pos="4536"/>
          <w:tab w:val="left" w:pos="8221"/>
        </w:tabs>
        <w:suppressAutoHyphens/>
        <w:ind w:left="1440" w:right="2"/>
        <w:jc w:val="both"/>
        <w:rPr>
          <w:spacing w:val="-3"/>
        </w:rPr>
      </w:pPr>
    </w:p>
    <w:p>
      <w:pPr>
        <w:tabs>
          <w:tab w:val="left" w:pos="0"/>
          <w:tab w:val="left" w:pos="851"/>
          <w:tab w:val="left" w:pos="4536"/>
          <w:tab w:val="left" w:pos="8221"/>
        </w:tabs>
        <w:suppressAutoHyphens/>
        <w:ind w:left="1440" w:right="2"/>
        <w:jc w:val="both"/>
        <w:rPr>
          <w:spacing w:val="-3"/>
        </w:rPr>
      </w:pPr>
      <w:r>
        <w:rPr>
          <w:b/>
          <w:spacing w:val="-3"/>
        </w:rPr>
        <w:t>NOW THIS INDENTURE WITNESSETH</w:t>
      </w:r>
      <w:r>
        <w:rPr>
          <w:spacing w:val="-3"/>
        </w:rPr>
        <w:t xml:space="preserve"> that in pursuance of the said Agreement and in consideration of the sum of €[UDF:PurchasePrice] (</w:t>
      </w:r>
      <w:r>
        <w:rPr>
          <w:spacing w:val="-3"/>
        </w:rPr>
        <w:fldChar w:fldCharType="begin"/>
      </w:r>
      <w:r>
        <w:rPr>
          <w:spacing w:val="-3"/>
        </w:rPr>
        <w:instrText xml:space="preserve"> Ref "PurchPrice" \* Cardtext </w:instrText>
      </w:r>
      <w:r>
        <w:rPr>
          <w:spacing w:val="-3"/>
        </w:rPr>
        <w:fldChar w:fldCharType="separate"/>
      </w:r>
      <w:r>
        <w:softHyphen/>
        <w:t>[UDF:PurchasePrice]</w:t>
      </w:r>
      <w:r>
        <w:softHyphen/>
      </w:r>
      <w:r>
        <w:rPr>
          <w:spacing w:val="-3"/>
        </w:rPr>
        <w:fldChar w:fldCharType="end"/>
      </w:r>
      <w:r>
        <w:rPr>
          <w:spacing w:val="-3"/>
        </w:rPr>
        <w:t xml:space="preserve">) paid by the Purchaser to the Vendor (the receipt whereof the Vendor doth hereby acknowledge) the Vendor as beneficial owner Hereby Grants and Conveys unto the Purchaser </w:t>
      </w:r>
      <w:r>
        <w:rPr>
          <w:b/>
          <w:spacing w:val="-3"/>
        </w:rPr>
        <w:t>ALL THAT AND THOSE</w:t>
      </w:r>
      <w:r>
        <w:rPr>
          <w:spacing w:val="-3"/>
        </w:rPr>
        <w:t xml:space="preserve"> the premises more particularly described in the Schedule hereto </w:t>
      </w:r>
      <w:r>
        <w:rPr>
          <w:b/>
          <w:spacing w:val="-3"/>
        </w:rPr>
        <w:t>TO HOLD</w:t>
      </w:r>
      <w:r>
        <w:rPr>
          <w:spacing w:val="-3"/>
        </w:rPr>
        <w:t xml:space="preserve"> the same unto and to the use of the Purchaser in Fee Simple.</w:t>
      </w:r>
    </w:p>
    <w:p>
      <w:pPr>
        <w:suppressAutoHyphens/>
        <w:ind w:left="1440" w:right="2"/>
        <w:jc w:val="both"/>
        <w:rPr>
          <w:spacing w:val="-3"/>
        </w:rPr>
      </w:pPr>
    </w:p>
    <w:p>
      <w:pPr>
        <w:tabs>
          <w:tab w:val="left" w:pos="0"/>
          <w:tab w:val="left" w:pos="1134"/>
          <w:tab w:val="left" w:pos="4536"/>
          <w:tab w:val="left" w:pos="8221"/>
          <w:tab w:val="left" w:pos="8640"/>
        </w:tabs>
        <w:suppressAutoHyphens/>
        <w:ind w:left="1440"/>
        <w:jc w:val="both"/>
        <w:rPr>
          <w:b/>
          <w:spacing w:val="-3"/>
        </w:rPr>
      </w:pPr>
    </w:p>
    <w:p>
      <w:pPr>
        <w:tabs>
          <w:tab w:val="left" w:pos="0"/>
          <w:tab w:val="left" w:pos="1134"/>
          <w:tab w:val="left" w:pos="4536"/>
          <w:tab w:val="left" w:pos="8221"/>
          <w:tab w:val="left" w:pos="8640"/>
        </w:tabs>
        <w:suppressAutoHyphens/>
        <w:ind w:left="1440"/>
        <w:jc w:val="both"/>
        <w:rPr>
          <w:spacing w:val="-3"/>
        </w:rPr>
      </w:pPr>
      <w:r>
        <w:rPr>
          <w:b/>
          <w:spacing w:val="-3"/>
        </w:rPr>
        <w:t>AND IT IS HEREBY FURTHER CERTIFIED</w:t>
      </w:r>
      <w:r>
        <w:rPr>
          <w:spacing w:val="-3"/>
        </w:rPr>
        <w:t xml:space="preserve"> that the property is situate within one of the County Boroughs of Dublin.</w:t>
      </w:r>
    </w:p>
    <w:p>
      <w:pPr>
        <w:suppressAutoHyphens/>
        <w:ind w:left="1440" w:right="2"/>
        <w:jc w:val="both"/>
        <w:rPr>
          <w:spacing w:val="-3"/>
        </w:rPr>
      </w:pPr>
    </w:p>
    <w:p>
      <w:pPr>
        <w:suppressAutoHyphens/>
        <w:ind w:right="2"/>
        <w:jc w:val="both"/>
        <w:rPr>
          <w:spacing w:val="-3"/>
        </w:rPr>
      </w:pPr>
    </w:p>
    <w:p>
      <w:pPr>
        <w:suppressAutoHyphens/>
        <w:ind w:left="1440" w:right="2"/>
        <w:jc w:val="both"/>
        <w:rPr>
          <w:spacing w:val="-3"/>
        </w:rPr>
      </w:pPr>
      <w:r>
        <w:rPr>
          <w:b/>
          <w:spacing w:val="-3"/>
        </w:rPr>
        <w:t>IN WITNESS WHEREOF</w:t>
      </w:r>
      <w:r>
        <w:rPr>
          <w:spacing w:val="-3"/>
        </w:rPr>
        <w:t xml:space="preserve"> the parties hereto have hereunto signed their names and affixed their seals the day and year first herein </w:t>
      </w:r>
      <w:r>
        <w:rPr>
          <w:b/>
          <w:spacing w:val="-3"/>
        </w:rPr>
        <w:t>WRITTEN.</w:t>
      </w:r>
    </w:p>
    <w:p>
      <w:pPr>
        <w:suppressAutoHyphens/>
        <w:ind w:left="1440" w:right="-1"/>
        <w:jc w:val="center"/>
        <w:rPr>
          <w:b/>
        </w:rPr>
      </w:pPr>
    </w:p>
    <w:p>
      <w:pPr>
        <w:pStyle w:val="Heading1"/>
        <w:tabs>
          <w:tab w:val="clear" w:pos="851"/>
          <w:tab w:val="clear" w:pos="8640"/>
          <w:tab w:val="left" w:pos="4320"/>
        </w:tabs>
        <w:jc w:val="center"/>
      </w:pPr>
      <w:r>
        <w:t>SCHEDULE</w:t>
      </w:r>
    </w:p>
    <w:p>
      <w:pPr>
        <w:suppressAutoHyphens/>
        <w:ind w:left="1440" w:right="-1"/>
        <w:jc w:val="center"/>
        <w:rPr>
          <w:spacing w:val="-3"/>
        </w:rPr>
      </w:pPr>
    </w:p>
    <w:p>
      <w:pPr>
        <w:pStyle w:val="NormalIndent"/>
        <w:ind w:left="1440"/>
      </w:pPr>
      <w:r>
        <w:rPr>
          <w:b/>
        </w:rPr>
        <w:t>ALL THAT AND THOSE</w:t>
      </w:r>
      <w:r>
        <w:t xml:space="preserve"> [UDF:PropertyDesc]</w:t>
      </w:r>
    </w:p>
    <w:p>
      <w:pPr>
        <w:suppressAutoHyphens/>
        <w:ind w:left="1440" w:right="2"/>
        <w:jc w:val="both"/>
        <w:rPr>
          <w:spacing w:val="-3"/>
        </w:rPr>
      </w:pPr>
    </w:p>
    <w:p>
      <w:pPr>
        <w:suppressAutoHyphens/>
        <w:ind w:left="1440" w:right="2"/>
        <w:jc w:val="both"/>
        <w:rPr>
          <w:spacing w:val="-3"/>
        </w:rPr>
      </w:pPr>
    </w:p>
    <w:p>
      <w:pPr>
        <w:suppressAutoHyphens/>
        <w:ind w:left="1440" w:right="2"/>
        <w:jc w:val="both"/>
        <w:rPr>
          <w:spacing w:val="-3"/>
        </w:rPr>
      </w:pPr>
    </w:p>
    <w:p>
      <w:pPr>
        <w:suppressAutoHyphens/>
        <w:ind w:left="1440" w:right="2"/>
        <w:jc w:val="both"/>
        <w:rPr>
          <w:spacing w:val="-3"/>
        </w:rPr>
      </w:pPr>
      <w:r>
        <w:rPr>
          <w:b/>
          <w:spacing w:val="-3"/>
        </w:rPr>
        <w:br w:type="page"/>
      </w:r>
      <w:r>
        <w:rPr>
          <w:b/>
          <w:spacing w:val="-3"/>
        </w:rPr>
        <w:lastRenderedPageBreak/>
        <w:t>SIGNED SEALED AND DELIVERED</w:t>
      </w:r>
    </w:p>
    <w:p>
      <w:pPr>
        <w:suppressAutoHyphens/>
        <w:ind w:left="1440" w:right="2"/>
        <w:jc w:val="both"/>
        <w:rPr>
          <w:spacing w:val="-3"/>
        </w:rPr>
      </w:pPr>
      <w:r>
        <w:rPr>
          <w:spacing w:val="-3"/>
        </w:rPr>
        <w:t xml:space="preserve">by the  </w:t>
      </w:r>
      <w:r>
        <w:rPr>
          <w:b/>
          <w:spacing w:val="-3"/>
        </w:rPr>
        <w:t>VENDOR</w:t>
      </w:r>
      <w:r>
        <w:rPr>
          <w:spacing w:val="-3"/>
        </w:rPr>
        <w:t xml:space="preserve"> in the presence</w:t>
      </w:r>
    </w:p>
    <w:p>
      <w:pPr>
        <w:suppressAutoHyphens/>
        <w:ind w:left="1440" w:right="2"/>
        <w:jc w:val="both"/>
        <w:rPr>
          <w:spacing w:val="-3"/>
        </w:rPr>
      </w:pPr>
      <w:r>
        <w:rPr>
          <w:spacing w:val="-3"/>
        </w:rPr>
        <w:t>of:</w:t>
      </w:r>
      <w:r>
        <w:rPr>
          <w:spacing w:val="-3"/>
        </w:rPr>
        <w:noBreakHyphen/>
      </w:r>
    </w:p>
    <w:p>
      <w:pPr>
        <w:suppressAutoHyphens/>
        <w:ind w:left="1440" w:right="2"/>
        <w:jc w:val="both"/>
        <w:rPr>
          <w:spacing w:val="-3"/>
        </w:rPr>
      </w:pPr>
    </w:p>
    <w:p>
      <w:pPr>
        <w:suppressAutoHyphens/>
        <w:ind w:left="1440" w:right="2"/>
        <w:jc w:val="both"/>
        <w:rPr>
          <w:spacing w:val="-3"/>
        </w:rPr>
      </w:pPr>
    </w:p>
    <w:p>
      <w:pPr>
        <w:suppressAutoHyphens/>
        <w:ind w:left="1440" w:right="2"/>
        <w:jc w:val="both"/>
        <w:rPr>
          <w:spacing w:val="-3"/>
        </w:rPr>
      </w:pPr>
    </w:p>
    <w:p>
      <w:pPr>
        <w:suppressAutoHyphens/>
        <w:ind w:left="1440" w:right="2"/>
        <w:jc w:val="both"/>
        <w:rPr>
          <w:spacing w:val="-3"/>
        </w:rPr>
      </w:pPr>
    </w:p>
    <w:p>
      <w:pPr>
        <w:suppressAutoHyphens/>
        <w:ind w:left="1440" w:right="2"/>
        <w:jc w:val="both"/>
        <w:rPr>
          <w:spacing w:val="-3"/>
        </w:rPr>
      </w:pPr>
    </w:p>
    <w:p>
      <w:pPr>
        <w:suppressAutoHyphens/>
        <w:ind w:left="1440" w:right="2"/>
        <w:jc w:val="both"/>
        <w:rPr>
          <w:spacing w:val="-3"/>
        </w:rPr>
      </w:pPr>
      <w:r>
        <w:rPr>
          <w:b/>
          <w:spacing w:val="-3"/>
        </w:rPr>
        <w:t>SIGNED SEALED</w:t>
      </w:r>
      <w:r>
        <w:rPr>
          <w:spacing w:val="-3"/>
        </w:rPr>
        <w:t xml:space="preserve"> </w:t>
      </w:r>
      <w:r>
        <w:rPr>
          <w:b/>
          <w:spacing w:val="-3"/>
        </w:rPr>
        <w:t>AND DELIVERED</w:t>
      </w:r>
    </w:p>
    <w:p>
      <w:pPr>
        <w:suppressAutoHyphens/>
        <w:ind w:left="1440" w:right="2"/>
        <w:jc w:val="both"/>
        <w:rPr>
          <w:spacing w:val="-3"/>
        </w:rPr>
      </w:pPr>
      <w:r>
        <w:rPr>
          <w:spacing w:val="-3"/>
        </w:rPr>
        <w:t xml:space="preserve">by the </w:t>
      </w:r>
      <w:r>
        <w:rPr>
          <w:b/>
          <w:spacing w:val="-3"/>
        </w:rPr>
        <w:t>PURCHASER</w:t>
      </w:r>
      <w:r>
        <w:rPr>
          <w:spacing w:val="-3"/>
        </w:rPr>
        <w:t xml:space="preserve"> in the</w:t>
      </w:r>
    </w:p>
    <w:p>
      <w:pPr>
        <w:suppressAutoHyphens/>
        <w:ind w:left="1440" w:right="2"/>
        <w:jc w:val="both"/>
        <w:rPr>
          <w:spacing w:val="-3"/>
        </w:rPr>
      </w:pPr>
      <w:r>
        <w:rPr>
          <w:spacing w:val="-3"/>
        </w:rPr>
        <w:t>presence of:</w:t>
      </w:r>
      <w:r>
        <w:rPr>
          <w:spacing w:val="-3"/>
        </w:rPr>
        <w:noBreakHyphen/>
      </w:r>
    </w:p>
    <w:p>
      <w:pPr>
        <w:suppressAutoHyphens/>
        <w:ind w:left="1440" w:right="2"/>
        <w:jc w:val="both"/>
        <w:rPr>
          <w:spacing w:val="-3"/>
        </w:rPr>
      </w:pPr>
    </w:p>
    <w:p>
      <w:pPr>
        <w:suppressAutoHyphens/>
        <w:ind w:right="2"/>
        <w:jc w:val="both"/>
        <w:rPr>
          <w:spacing w:val="-3"/>
        </w:rPr>
      </w:pPr>
    </w:p>
    <w:p>
      <w:pPr>
        <w:suppressAutoHyphens/>
        <w:ind w:left="3969" w:right="-1"/>
        <w:jc w:val="center"/>
      </w:pPr>
      <w:r>
        <w:rPr>
          <w:spacing w:val="-3"/>
        </w:rPr>
        <w:br w:type="page"/>
      </w:r>
      <w:r>
        <w:lastRenderedPageBreak/>
        <w:t>Dated the         day of                       20</w:t>
      </w:r>
    </w:p>
    <w:p>
      <w:pPr>
        <w:suppressAutoHyphens/>
        <w:ind w:left="3969" w:right="-1"/>
        <w:jc w:val="center"/>
      </w:pPr>
      <w:r>
        <w:t>________________________________</w:t>
      </w:r>
    </w:p>
    <w:p>
      <w:pPr>
        <w:suppressAutoHyphens/>
        <w:ind w:left="3969" w:right="2"/>
        <w:jc w:val="both"/>
        <w:rPr>
          <w:spacing w:val="-3"/>
        </w:rPr>
      </w:pPr>
    </w:p>
    <w:p>
      <w:pPr>
        <w:suppressAutoHyphens/>
        <w:ind w:left="3969" w:right="2"/>
        <w:jc w:val="both"/>
        <w:rPr>
          <w:spacing w:val="-3"/>
        </w:rPr>
      </w:pPr>
    </w:p>
    <w:p>
      <w:pPr>
        <w:suppressAutoHyphens/>
        <w:ind w:left="3969" w:right="-2"/>
        <w:jc w:val="center"/>
      </w:pPr>
    </w:p>
    <w:p>
      <w:pPr>
        <w:suppressAutoHyphens/>
        <w:ind w:left="3969" w:right="-2"/>
        <w:jc w:val="center"/>
      </w:pPr>
    </w:p>
    <w:p>
      <w:pPr>
        <w:suppressAutoHyphens/>
        <w:spacing w:line="240" w:lineRule="atLeast"/>
        <w:ind w:left="3969"/>
        <w:jc w:val="center"/>
        <w:rPr>
          <w:b/>
          <w:bCs/>
        </w:rPr>
      </w:pPr>
    </w:p>
    <w:p>
      <w:pPr>
        <w:suppressAutoHyphens/>
        <w:ind w:left="3969" w:right="-2"/>
        <w:jc w:val="center"/>
      </w:pPr>
    </w:p>
    <w:p>
      <w:pPr>
        <w:suppressAutoHyphens/>
        <w:ind w:left="3969" w:right="-2"/>
        <w:jc w:val="center"/>
      </w:pPr>
      <w:r>
        <w:t>[CAN:Name.Vendors#@&amp;]</w:t>
      </w:r>
    </w:p>
    <w:p>
      <w:pPr>
        <w:pStyle w:val="Heading6"/>
        <w:ind w:left="3969"/>
      </w:pPr>
      <w:r>
        <w:t>One Part</w:t>
      </w:r>
    </w:p>
    <w:p>
      <w:pPr>
        <w:suppressAutoHyphens/>
        <w:ind w:left="3969"/>
        <w:jc w:val="both"/>
        <w:rPr>
          <w:spacing w:val="-3"/>
        </w:rPr>
      </w:pPr>
    </w:p>
    <w:p>
      <w:pPr>
        <w:suppressAutoHyphens/>
        <w:ind w:left="3969"/>
        <w:jc w:val="both"/>
        <w:rPr>
          <w:spacing w:val="-3"/>
        </w:rPr>
      </w:pPr>
    </w:p>
    <w:p>
      <w:pPr>
        <w:suppressAutoHyphens/>
        <w:ind w:left="3969" w:right="-2"/>
        <w:jc w:val="center"/>
      </w:pPr>
      <w:r>
        <w:t>-and-</w:t>
      </w:r>
    </w:p>
    <w:p>
      <w:pPr>
        <w:suppressAutoHyphens/>
        <w:ind w:left="3969"/>
        <w:jc w:val="both"/>
        <w:rPr>
          <w:spacing w:val="-3"/>
        </w:rPr>
      </w:pPr>
    </w:p>
    <w:p>
      <w:pPr>
        <w:suppressAutoHyphens/>
        <w:ind w:left="3969"/>
        <w:jc w:val="center"/>
        <w:rPr>
          <w:spacing w:val="-3"/>
        </w:rPr>
      </w:pPr>
      <w:r>
        <w:rPr>
          <w:spacing w:val="-3"/>
        </w:rPr>
        <w:t>[CNT:Name][SYS:iif(LCN:ClNameCon='', '', ' and ')][LCN:ClNameCon#01]</w:t>
      </w:r>
    </w:p>
    <w:p>
      <w:pPr>
        <w:pStyle w:val="Heading6"/>
        <w:ind w:left="3969"/>
      </w:pPr>
      <w:r>
        <w:t>Other Part</w:t>
      </w:r>
    </w:p>
    <w:p>
      <w:pPr>
        <w:suppressAutoHyphens/>
        <w:ind w:left="3969"/>
        <w:jc w:val="both"/>
        <w:rPr>
          <w:spacing w:val="-3"/>
        </w:rPr>
      </w:pPr>
    </w:p>
    <w:p>
      <w:pPr>
        <w:suppressAutoHyphens/>
        <w:ind w:left="3969" w:right="2"/>
        <w:jc w:val="both"/>
        <w:rPr>
          <w:spacing w:val="-3"/>
        </w:rPr>
      </w:pPr>
    </w:p>
    <w:p>
      <w:pPr>
        <w:suppressAutoHyphens/>
        <w:ind w:left="3969" w:right="2"/>
        <w:jc w:val="both"/>
        <w:rPr>
          <w:spacing w:val="-3"/>
        </w:rPr>
      </w:pPr>
    </w:p>
    <w:p>
      <w:pPr>
        <w:suppressAutoHyphens/>
        <w:ind w:left="3969" w:right="2"/>
        <w:jc w:val="both"/>
        <w:rPr>
          <w:spacing w:val="-3"/>
        </w:rPr>
      </w:pPr>
    </w:p>
    <w:p>
      <w:pPr>
        <w:suppressAutoHyphens/>
        <w:ind w:left="3969" w:right="2"/>
        <w:jc w:val="both"/>
        <w:rPr>
          <w:spacing w:val="-3"/>
        </w:rPr>
      </w:pPr>
    </w:p>
    <w:p>
      <w:pPr>
        <w:suppressAutoHyphens/>
        <w:ind w:left="3969" w:right="2"/>
        <w:jc w:val="both"/>
        <w:rPr>
          <w:spacing w:val="-3"/>
        </w:rPr>
      </w:pPr>
    </w:p>
    <w:p>
      <w:pPr>
        <w:suppressAutoHyphens/>
        <w:ind w:left="3969" w:right="2"/>
        <w:jc w:val="both"/>
        <w:rPr>
          <w:spacing w:val="-3"/>
        </w:rPr>
      </w:pPr>
    </w:p>
    <w:p>
      <w:pPr>
        <w:pStyle w:val="Heading7"/>
      </w:pPr>
      <w:r>
        <w:t>C O N V E Y A N C E</w:t>
      </w:r>
    </w:p>
    <w:p>
      <w:pPr>
        <w:suppressAutoHyphens/>
        <w:ind w:left="3969" w:right="-1"/>
        <w:jc w:val="center"/>
      </w:pPr>
      <w:r>
        <w:rPr>
          <w:b/>
        </w:rPr>
        <w:t>___________________</w:t>
      </w:r>
    </w:p>
    <w:p>
      <w:pPr>
        <w:suppressAutoHyphens/>
        <w:ind w:left="3969" w:right="2"/>
        <w:jc w:val="both"/>
        <w:rPr>
          <w:spacing w:val="-3"/>
        </w:rPr>
      </w:pPr>
    </w:p>
    <w:p>
      <w:pPr>
        <w:suppressAutoHyphens/>
        <w:ind w:left="3969" w:right="2"/>
        <w:jc w:val="both"/>
        <w:rPr>
          <w:spacing w:val="-3"/>
        </w:rPr>
      </w:pPr>
    </w:p>
    <w:p>
      <w:pPr>
        <w:suppressAutoHyphens/>
        <w:ind w:left="3969" w:right="2"/>
        <w:jc w:val="both"/>
        <w:rPr>
          <w:spacing w:val="-3"/>
        </w:rPr>
      </w:pPr>
    </w:p>
    <w:p>
      <w:pPr>
        <w:suppressAutoHyphens/>
        <w:ind w:left="3969" w:right="2"/>
        <w:jc w:val="both"/>
        <w:rPr>
          <w:spacing w:val="-3"/>
        </w:rPr>
      </w:pPr>
    </w:p>
    <w:p>
      <w:pPr>
        <w:suppressAutoHyphens/>
        <w:ind w:left="3969" w:right="2"/>
        <w:jc w:val="both"/>
        <w:rPr>
          <w:spacing w:val="-3"/>
        </w:rPr>
      </w:pPr>
    </w:p>
    <w:p>
      <w:pPr>
        <w:suppressAutoHyphens/>
        <w:ind w:left="3969" w:right="2"/>
        <w:jc w:val="both"/>
        <w:rPr>
          <w:spacing w:val="-3"/>
        </w:rPr>
      </w:pPr>
    </w:p>
    <w:p>
      <w:pPr>
        <w:suppressAutoHyphens/>
        <w:ind w:left="3969" w:right="2"/>
        <w:jc w:val="both"/>
        <w:rPr>
          <w:spacing w:val="-3"/>
        </w:rPr>
      </w:pPr>
    </w:p>
    <w:p>
      <w:pPr>
        <w:suppressAutoHyphens/>
        <w:ind w:left="3969" w:right="2"/>
        <w:jc w:val="both"/>
        <w:rPr>
          <w:spacing w:val="-3"/>
        </w:rPr>
      </w:pPr>
    </w:p>
    <w:p>
      <w:pPr>
        <w:suppressAutoHyphens/>
        <w:ind w:left="3969" w:right="2"/>
        <w:jc w:val="both"/>
        <w:rPr>
          <w:spacing w:val="-3"/>
        </w:rPr>
      </w:pPr>
    </w:p>
    <w:p>
      <w:pPr>
        <w:suppressAutoHyphens/>
        <w:ind w:left="3969" w:right="2"/>
        <w:jc w:val="both"/>
        <w:rPr>
          <w:spacing w:val="-3"/>
        </w:rPr>
      </w:pPr>
    </w:p>
    <w:p>
      <w:pPr>
        <w:suppressAutoHyphens/>
        <w:ind w:left="3969" w:right="2"/>
        <w:jc w:val="both"/>
        <w:rPr>
          <w:spacing w:val="-3"/>
        </w:rPr>
      </w:pPr>
    </w:p>
    <w:p>
      <w:pPr>
        <w:suppressAutoHyphens/>
        <w:ind w:left="3969" w:right="2"/>
        <w:jc w:val="both"/>
        <w:rPr>
          <w:spacing w:val="-3"/>
        </w:rPr>
      </w:pPr>
    </w:p>
    <w:p>
      <w:pPr>
        <w:suppressAutoHyphens/>
        <w:ind w:left="3969" w:right="2"/>
        <w:jc w:val="both"/>
        <w:rPr>
          <w:spacing w:val="-3"/>
        </w:rPr>
      </w:pPr>
    </w:p>
    <w:p>
      <w:pPr>
        <w:suppressAutoHyphens/>
        <w:ind w:left="3969" w:right="2"/>
        <w:jc w:val="both"/>
        <w:rPr>
          <w:spacing w:val="-3"/>
        </w:rPr>
      </w:pPr>
    </w:p>
    <w:p>
      <w:pPr>
        <w:suppressAutoHyphens/>
        <w:ind w:left="3969" w:right="-1"/>
        <w:jc w:val="center"/>
      </w:pPr>
      <w:r>
        <w:t>[SYS:CON:Name]</w:t>
      </w:r>
    </w:p>
    <w:p>
      <w:pPr>
        <w:suppressAutoHyphens/>
        <w:ind w:left="3969" w:right="-1"/>
        <w:jc w:val="center"/>
      </w:pPr>
      <w:r>
        <w:t>SOLICITORS,</w:t>
      </w:r>
    </w:p>
    <w:p>
      <w:pPr>
        <w:suppressAutoHyphens/>
        <w:ind w:left="3969"/>
        <w:jc w:val="center"/>
      </w:pPr>
      <w:r>
        <w:t>[CNT:Address]</w:t>
      </w:r>
    </w:p>
    <w:p>
      <w:pPr>
        <w:suppressAutoHyphens/>
        <w:spacing w:line="240" w:lineRule="atLeast"/>
        <w:ind w:left="3969"/>
        <w:jc w:val="center"/>
      </w:pPr>
      <w:r>
        <w:t>REF : [MAT:Code]/[MAT:FeCode]</w:t>
      </w:r>
    </w:p>
    <w:sectPr>
      <w:headerReference w:type="default" r:id="rId6"/>
      <w:endnotePr>
        <w:numFmt w:val="decimal"/>
      </w:endnotePr>
      <w:pgSz w:w="11906" w:h="16839"/>
      <w:pgMar w:top="720" w:right="720" w:bottom="720" w:left="720" w:header="0" w:footer="0" w:gutter="0"/>
      <w:pgNumType w:start="1"/>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pPr>
      <w:pStyle w:val="Header"/>
      <w:jc w:val="right"/>
      <w:rPr>
        <w:b/>
        <w:i/>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characterSpacingControl w:val="doNotCompress"/>
  <w:footnotePr>
    <w:footnote w:id="-1"/>
    <w:footnote w:id="0"/>
  </w:footnotePr>
  <w:endnotePr>
    <w:numFmt w:val="decimal"/>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5:chartTrackingRefBased/>
  <w15:docId w15:val="{B6E1A81E-C5D3-483A-BEBB-DD61635FA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qFormat="1"/>
    <w:lsdException w:name="heading 7"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pPr>
    <w:rPr>
      <w:snapToGrid w:val="0"/>
      <w:sz w:val="24"/>
      <w:lang w:val="en-GB" w:eastAsia="en-US"/>
    </w:rPr>
  </w:style>
  <w:style w:type="paragraph" w:styleId="Heading1">
    <w:name w:val="heading 1"/>
    <w:basedOn w:val="Normal"/>
    <w:next w:val="Normal"/>
    <w:qFormat/>
    <w:pPr>
      <w:keepNext/>
      <w:tabs>
        <w:tab w:val="left" w:pos="851"/>
        <w:tab w:val="left" w:pos="8640"/>
      </w:tabs>
      <w:suppressAutoHyphens/>
      <w:ind w:left="1440" w:right="-1"/>
      <w:outlineLvl w:val="0"/>
    </w:pPr>
    <w:rPr>
      <w:b/>
    </w:rPr>
  </w:style>
  <w:style w:type="paragraph" w:styleId="Heading6">
    <w:name w:val="heading 6"/>
    <w:basedOn w:val="Normal"/>
    <w:next w:val="Normal"/>
    <w:qFormat/>
    <w:pPr>
      <w:keepNext/>
      <w:suppressAutoHyphens/>
      <w:jc w:val="right"/>
      <w:outlineLvl w:val="5"/>
    </w:pPr>
  </w:style>
  <w:style w:type="paragraph" w:styleId="Heading7">
    <w:name w:val="heading 7"/>
    <w:basedOn w:val="Normal"/>
    <w:next w:val="Normal"/>
    <w:qFormat/>
    <w:pPr>
      <w:keepNext/>
      <w:suppressAutoHyphens/>
      <w:ind w:left="3969" w:right="-1"/>
      <w:jc w:val="center"/>
      <w:outlineLvl w:val="6"/>
    </w:pPr>
    <w:rPr>
      <w:b/>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EndnoteText">
    <w:name w:val="endnote text"/>
    <w:basedOn w:val="Normal"/>
    <w:semiHidden/>
  </w:style>
  <w:style w:type="paragraph" w:styleId="BlockText">
    <w:name w:val="Block Text"/>
    <w:basedOn w:val="Normal"/>
    <w:pPr>
      <w:tabs>
        <w:tab w:val="left" w:pos="0"/>
        <w:tab w:val="left" w:pos="851"/>
        <w:tab w:val="left" w:pos="4536"/>
        <w:tab w:val="left" w:pos="8221"/>
        <w:tab w:val="left" w:pos="8640"/>
      </w:tabs>
      <w:suppressAutoHyphens/>
      <w:ind w:left="1440" w:right="2"/>
      <w:jc w:val="both"/>
    </w:pPr>
    <w:rPr>
      <w:spacing w:val="-3"/>
    </w:rPr>
  </w:style>
  <w:style w:type="paragraph" w:styleId="BodyTextIndent2">
    <w:name w:val="Body Text Indent 2"/>
    <w:basedOn w:val="Normal"/>
    <w:pPr>
      <w:tabs>
        <w:tab w:val="left" w:pos="1350"/>
      </w:tabs>
      <w:ind w:left="1440"/>
      <w:jc w:val="both"/>
    </w:pPr>
    <w:rPr>
      <w:szCs w:val="22"/>
    </w:rPr>
  </w:style>
  <w:style w:type="paragraph" w:styleId="BodyTextIndent3">
    <w:name w:val="Body Text Indent 3"/>
    <w:basedOn w:val="Normal"/>
    <w:pPr>
      <w:ind w:left="1440"/>
    </w:pPr>
    <w:rPr>
      <w:szCs w:val="22"/>
    </w:rPr>
  </w:style>
  <w:style w:type="paragraph" w:styleId="Header">
    <w:name w:val="header"/>
    <w:basedOn w:val="Normal"/>
    <w:pPr>
      <w:tabs>
        <w:tab w:val="center" w:pos="4153"/>
        <w:tab w:val="right" w:pos="8306"/>
      </w:tabs>
    </w:pPr>
  </w:style>
  <w:style w:type="character" w:styleId="Emphasis">
    <w:name w:val="Emphasis"/>
    <w:qFormat/>
    <w:rPr>
      <w:i/>
      <w:iCs/>
    </w:rPr>
  </w:style>
  <w:style w:type="paragraph" w:styleId="NormalIndent">
    <w:name w:val="Normal Indent"/>
    <w:basedOn w:val="Normal"/>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362</Words>
  <Characters>2064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THIS INDENTURE made the           day of                       20      BETWEEN _____________  of ____________________ (hereinafter called "the Vendor" which expression shall include where the context so admits, his Executors, Administrators and Assigns) </vt:lpstr>
    </vt:vector>
  </TitlesOfParts>
  <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THIS INDENTURE made the           day of                       20      BETWEEN _____________  of ____________________ (hereinafter called "the Vendor" which expression shall include where the context so admits, his Executors, Administrators and Assigns) </dc:title>
  <dc:subject/>
  <dc:creator>carol</dc:creator>
  <cp:keywords/>
  <dc:description/>
  <cp:lastModifiedBy>Art Kavanagh</cp:lastModifiedBy>
  <cp:revision>2</cp:revision>
  <dcterms:created xsi:type="dcterms:W3CDTF">2019-03-04T11:29:00Z</dcterms:created>
  <dcterms:modified xsi:type="dcterms:W3CDTF">2019-03-04T11:29:00Z</dcterms:modified>
</cp:coreProperties>
</file>